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9920" w:type="dxa"/>
        <w:tblLook w:val="04A0" w:firstRow="1" w:lastRow="0" w:firstColumn="1" w:lastColumn="0" w:noHBand="0" w:noVBand="1"/>
      </w:tblPr>
      <w:tblGrid>
        <w:gridCol w:w="1500"/>
        <w:gridCol w:w="8420"/>
      </w:tblGrid>
      <w:tr w:rsidR="000A3E10" w:rsidTr="00790F5F">
        <w:tc>
          <w:tcPr>
            <w:tcW w:w="1500" w:type="dxa"/>
            <w:tcBorders>
              <w:right w:val="nil"/>
            </w:tcBorders>
          </w:tcPr>
          <w:p w:rsidR="000A3E10" w:rsidRPr="00F822D4" w:rsidRDefault="000A3E10" w:rsidP="00790F5F">
            <w:pPr>
              <w:rPr>
                <w:i/>
                <w:color w:val="1F497D" w:themeColor="text2"/>
              </w:rPr>
            </w:pPr>
            <w:bookmarkStart w:id="0" w:name="_GoBack"/>
            <w:bookmarkEnd w:id="0"/>
            <w:r w:rsidRPr="00F822D4">
              <w:rPr>
                <w:b/>
                <w:i/>
                <w:color w:val="1F497D" w:themeColor="text2"/>
              </w:rPr>
              <w:t>Modello A</w:t>
            </w:r>
            <w:r w:rsidRPr="00F822D4">
              <w:rPr>
                <w:b/>
                <w:i/>
                <w:iCs/>
                <w:color w:val="1F497D" w:themeColor="text2"/>
              </w:rPr>
              <w:t xml:space="preserve"> </w:t>
            </w:r>
          </w:p>
        </w:tc>
        <w:tc>
          <w:tcPr>
            <w:tcW w:w="8420" w:type="dxa"/>
            <w:tcBorders>
              <w:left w:val="nil"/>
            </w:tcBorders>
          </w:tcPr>
          <w:p w:rsidR="000A3E10" w:rsidRPr="004D07F2" w:rsidRDefault="000A3E10" w:rsidP="00790F5F">
            <w:pPr>
              <w:rPr>
                <w:color w:val="1F497D" w:themeColor="text2"/>
              </w:rPr>
            </w:pPr>
            <w:r w:rsidRPr="009D6AB8">
              <w:rPr>
                <w:b/>
                <w:iCs/>
                <w:color w:val="1F497D" w:themeColor="text2"/>
              </w:rPr>
              <w:t>LISTA DI CONTROLLO DELL</w:t>
            </w:r>
            <w:r>
              <w:rPr>
                <w:b/>
                <w:iCs/>
                <w:color w:val="1F497D" w:themeColor="text2"/>
              </w:rPr>
              <w:t>A</w:t>
            </w:r>
            <w:r w:rsidRPr="009D6AB8">
              <w:rPr>
                <w:b/>
                <w:iCs/>
                <w:color w:val="1F497D" w:themeColor="text2"/>
              </w:rPr>
              <w:t xml:space="preserve"> </w:t>
            </w:r>
            <w:r>
              <w:rPr>
                <w:b/>
                <w:iCs/>
                <w:color w:val="1F497D" w:themeColor="text2"/>
              </w:rPr>
              <w:t>DOCUMENTAZIONE</w:t>
            </w:r>
            <w:r w:rsidRPr="009D6AB8">
              <w:rPr>
                <w:b/>
                <w:iCs/>
                <w:color w:val="1F497D" w:themeColor="text2"/>
              </w:rPr>
              <w:t xml:space="preserve"> ALLEGAT</w:t>
            </w:r>
            <w:r>
              <w:rPr>
                <w:b/>
                <w:iCs/>
                <w:color w:val="1F497D" w:themeColor="text2"/>
              </w:rPr>
              <w:t>A</w:t>
            </w:r>
            <w:r w:rsidRPr="009D6AB8">
              <w:rPr>
                <w:b/>
                <w:iCs/>
                <w:color w:val="1F497D" w:themeColor="text2"/>
              </w:rPr>
              <w:t xml:space="preserve"> ALLA DOMANDA DI AIP </w:t>
            </w:r>
            <w:r w:rsidRPr="009D6AB8">
              <w:rPr>
                <w:i/>
                <w:color w:val="1F497D" w:themeColor="text2"/>
              </w:rPr>
              <w:t>(barrare le caselle appropriate)</w:t>
            </w:r>
          </w:p>
        </w:tc>
      </w:tr>
      <w:tr w:rsidR="000A3E10" w:rsidTr="00790F5F">
        <w:tc>
          <w:tcPr>
            <w:tcW w:w="9920" w:type="dxa"/>
            <w:gridSpan w:val="2"/>
            <w:tcBorders>
              <w:bottom w:val="single" w:sz="4" w:space="0" w:color="auto"/>
            </w:tcBorders>
          </w:tcPr>
          <w:p w:rsidR="000A3E10" w:rsidRDefault="000A3E10" w:rsidP="000A3E10">
            <w:pPr>
              <w:pStyle w:val="Paragrafoelenco"/>
              <w:numPr>
                <w:ilvl w:val="0"/>
                <w:numId w:val="1"/>
              </w:numPr>
              <w:ind w:left="1418" w:hanging="1134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 </w:t>
            </w:r>
            <w:r w:rsidRPr="004D07F2">
              <w:rPr>
                <w:b/>
                <w:color w:val="1F497D" w:themeColor="text2"/>
              </w:rPr>
              <w:t>Scansioni/Fotografie a colori, di elevata qualità, del medicinale da importare</w:t>
            </w:r>
            <w:r>
              <w:rPr>
                <w:b/>
                <w:color w:val="1F497D" w:themeColor="text2"/>
              </w:rPr>
              <w:t>:</w:t>
            </w:r>
            <w:r w:rsidRPr="004D07F2">
              <w:rPr>
                <w:b/>
                <w:color w:val="1F497D" w:themeColor="text2"/>
              </w:rPr>
              <w:t xml:space="preserve"> </w:t>
            </w:r>
          </w:p>
        </w:tc>
      </w:tr>
      <w:tr w:rsidR="000A3E10" w:rsidTr="00790F5F">
        <w:tc>
          <w:tcPr>
            <w:tcW w:w="1500" w:type="dxa"/>
            <w:tcBorders>
              <w:right w:val="nil"/>
            </w:tcBorders>
          </w:tcPr>
          <w:p w:rsidR="000A3E10" w:rsidRDefault="000A3E10" w:rsidP="00790F5F">
            <w:pPr>
              <w:rPr>
                <w:color w:val="1F497D" w:themeColor="text2"/>
              </w:rPr>
            </w:pPr>
            <w:r w:rsidRPr="004D07F2">
              <w:rPr>
                <w:color w:val="1F497D" w:themeColor="text2"/>
              </w:rPr>
              <w:t xml:space="preserve">           </w:t>
            </w:r>
            <w:r w:rsidRPr="004D07F2">
              <w:rPr>
                <w:color w:val="1F497D" w:themeColor="text2"/>
              </w:rPr>
              <w:sym w:font="ZapfDingbats" w:char="F06F"/>
            </w:r>
            <w:r w:rsidRPr="004D07F2">
              <w:rPr>
                <w:color w:val="1F497D" w:themeColor="text2"/>
              </w:rPr>
              <w:t xml:space="preserve"> </w:t>
            </w:r>
            <w:proofErr w:type="spellStart"/>
            <w:r w:rsidRPr="004D07F2">
              <w:rPr>
                <w:color w:val="1F497D" w:themeColor="text2"/>
              </w:rPr>
              <w:t>I.a</w:t>
            </w:r>
            <w:proofErr w:type="spellEnd"/>
            <w:r w:rsidRPr="004D07F2">
              <w:rPr>
                <w:color w:val="1F497D" w:themeColor="text2"/>
              </w:rPr>
              <w:t xml:space="preserve"> </w:t>
            </w:r>
          </w:p>
        </w:tc>
        <w:tc>
          <w:tcPr>
            <w:tcW w:w="8420" w:type="dxa"/>
            <w:tcBorders>
              <w:left w:val="nil"/>
            </w:tcBorders>
          </w:tcPr>
          <w:p w:rsidR="000A3E10" w:rsidRPr="00C90326" w:rsidRDefault="000A3E10" w:rsidP="00790F5F">
            <w:pPr>
              <w:rPr>
                <w:color w:val="1F497D" w:themeColor="text2"/>
              </w:rPr>
            </w:pPr>
            <w:r w:rsidRPr="00C90326">
              <w:rPr>
                <w:color w:val="1F497D" w:themeColor="text2"/>
              </w:rPr>
              <w:t>Confezionamento esterno ed etichette</w:t>
            </w:r>
          </w:p>
        </w:tc>
      </w:tr>
      <w:tr w:rsidR="000A3E10" w:rsidTr="00790F5F">
        <w:tc>
          <w:tcPr>
            <w:tcW w:w="1500" w:type="dxa"/>
            <w:tcBorders>
              <w:right w:val="nil"/>
            </w:tcBorders>
          </w:tcPr>
          <w:p w:rsidR="000A3E10" w:rsidRPr="004D07F2" w:rsidRDefault="000A3E10" w:rsidP="00790F5F">
            <w:pPr>
              <w:tabs>
                <w:tab w:val="left" w:pos="570"/>
              </w:tabs>
              <w:rPr>
                <w:color w:val="1F497D" w:themeColor="text2"/>
              </w:rPr>
            </w:pPr>
            <w:r w:rsidRPr="004D07F2">
              <w:rPr>
                <w:color w:val="1F497D" w:themeColor="text2"/>
              </w:rPr>
              <w:t xml:space="preserve">           </w:t>
            </w:r>
            <w:r w:rsidRPr="004D07F2">
              <w:rPr>
                <w:color w:val="1F497D" w:themeColor="text2"/>
              </w:rPr>
              <w:sym w:font="ZapfDingbats" w:char="F06F"/>
            </w:r>
            <w:r w:rsidRPr="004D07F2">
              <w:rPr>
                <w:color w:val="1F497D" w:themeColor="text2"/>
              </w:rPr>
              <w:t xml:space="preserve"> </w:t>
            </w:r>
            <w:proofErr w:type="spellStart"/>
            <w:r w:rsidRPr="004D07F2">
              <w:rPr>
                <w:color w:val="1F497D" w:themeColor="text2"/>
              </w:rPr>
              <w:t>I.b</w:t>
            </w:r>
            <w:proofErr w:type="spellEnd"/>
          </w:p>
        </w:tc>
        <w:tc>
          <w:tcPr>
            <w:tcW w:w="8420" w:type="dxa"/>
            <w:tcBorders>
              <w:left w:val="nil"/>
            </w:tcBorders>
          </w:tcPr>
          <w:p w:rsidR="000A3E10" w:rsidRPr="00C90326" w:rsidRDefault="000A3E10" w:rsidP="00790F5F">
            <w:pPr>
              <w:rPr>
                <w:color w:val="1F497D" w:themeColor="text2"/>
              </w:rPr>
            </w:pPr>
            <w:r w:rsidRPr="00C90326">
              <w:rPr>
                <w:color w:val="1F497D" w:themeColor="text2"/>
              </w:rPr>
              <w:t>Foglio illustrativo (FI)</w:t>
            </w:r>
          </w:p>
        </w:tc>
      </w:tr>
      <w:tr w:rsidR="000A3E10" w:rsidTr="00790F5F">
        <w:tc>
          <w:tcPr>
            <w:tcW w:w="1500" w:type="dxa"/>
            <w:tcBorders>
              <w:bottom w:val="single" w:sz="4" w:space="0" w:color="auto"/>
              <w:right w:val="nil"/>
            </w:tcBorders>
          </w:tcPr>
          <w:p w:rsidR="000A3E10" w:rsidRPr="004D07F2" w:rsidRDefault="000A3E10" w:rsidP="00790F5F">
            <w:pPr>
              <w:rPr>
                <w:color w:val="1F497D" w:themeColor="text2"/>
              </w:rPr>
            </w:pPr>
            <w:r w:rsidRPr="004D07F2">
              <w:rPr>
                <w:color w:val="1F497D" w:themeColor="text2"/>
              </w:rPr>
              <w:t xml:space="preserve">           </w:t>
            </w:r>
            <w:r w:rsidRPr="004D07F2">
              <w:rPr>
                <w:color w:val="1F497D" w:themeColor="text2"/>
              </w:rPr>
              <w:sym w:font="ZapfDingbats" w:char="F06F"/>
            </w:r>
            <w:r w:rsidRPr="004D07F2">
              <w:rPr>
                <w:color w:val="1F497D" w:themeColor="text2"/>
              </w:rPr>
              <w:t xml:space="preserve"> </w:t>
            </w:r>
            <w:proofErr w:type="spellStart"/>
            <w:r w:rsidRPr="004D07F2">
              <w:rPr>
                <w:color w:val="1F497D" w:themeColor="text2"/>
              </w:rPr>
              <w:t>I.c</w:t>
            </w:r>
            <w:proofErr w:type="spellEnd"/>
          </w:p>
        </w:tc>
        <w:tc>
          <w:tcPr>
            <w:tcW w:w="8420" w:type="dxa"/>
            <w:tcBorders>
              <w:left w:val="nil"/>
              <w:bottom w:val="single" w:sz="4" w:space="0" w:color="auto"/>
            </w:tcBorders>
          </w:tcPr>
          <w:p w:rsidR="000A3E10" w:rsidRPr="00C90326" w:rsidRDefault="000A3E10" w:rsidP="00790F5F">
            <w:pPr>
              <w:rPr>
                <w:color w:val="1F497D" w:themeColor="text2"/>
              </w:rPr>
            </w:pPr>
            <w:r w:rsidRPr="00C90326">
              <w:rPr>
                <w:color w:val="1F497D" w:themeColor="text2"/>
              </w:rPr>
              <w:t xml:space="preserve">Ogni dispositivo presente nella confezione (ad esempio: la siringa, l’inalatore, </w:t>
            </w:r>
            <w:proofErr w:type="spellStart"/>
            <w:r w:rsidRPr="00C90326">
              <w:rPr>
                <w:color w:val="1F497D" w:themeColor="text2"/>
              </w:rPr>
              <w:t>etc</w:t>
            </w:r>
            <w:proofErr w:type="spellEnd"/>
            <w:r w:rsidRPr="00C90326">
              <w:rPr>
                <w:color w:val="1F497D" w:themeColor="text2"/>
              </w:rPr>
              <w:t>)</w:t>
            </w:r>
          </w:p>
        </w:tc>
      </w:tr>
      <w:tr w:rsidR="000A3E10" w:rsidTr="00790F5F">
        <w:tc>
          <w:tcPr>
            <w:tcW w:w="1500" w:type="dxa"/>
            <w:tcBorders>
              <w:bottom w:val="single" w:sz="4" w:space="0" w:color="auto"/>
              <w:right w:val="nil"/>
            </w:tcBorders>
          </w:tcPr>
          <w:p w:rsidR="000A3E10" w:rsidRPr="001F110E" w:rsidRDefault="000A3E10" w:rsidP="00790F5F">
            <w:pPr>
              <w:rPr>
                <w:b/>
              </w:rPr>
            </w:pPr>
            <w:r w:rsidRPr="001F110E">
              <w:rPr>
                <w:b/>
                <w:color w:val="1F497D" w:themeColor="text2"/>
              </w:rPr>
              <w:t xml:space="preserve">       II.</w:t>
            </w:r>
          </w:p>
        </w:tc>
        <w:tc>
          <w:tcPr>
            <w:tcW w:w="8420" w:type="dxa"/>
            <w:tcBorders>
              <w:left w:val="nil"/>
              <w:bottom w:val="single" w:sz="4" w:space="0" w:color="auto"/>
            </w:tcBorders>
          </w:tcPr>
          <w:p w:rsidR="000A3E10" w:rsidRPr="00424E96" w:rsidRDefault="000A3E10" w:rsidP="00790F5F">
            <w:pPr>
              <w:rPr>
                <w:color w:val="1F497D" w:themeColor="text2"/>
              </w:rPr>
            </w:pPr>
            <w:r w:rsidRPr="00424E96">
              <w:rPr>
                <w:b/>
                <w:color w:val="1F497D" w:themeColor="text2"/>
              </w:rPr>
              <w:t xml:space="preserve">Riassunto delle Caratteristiche del </w:t>
            </w:r>
            <w:r w:rsidRPr="002707E7">
              <w:rPr>
                <w:b/>
                <w:color w:val="1F497D" w:themeColor="text2"/>
              </w:rPr>
              <w:t>Prodotto</w:t>
            </w:r>
            <w:r>
              <w:rPr>
                <w:b/>
                <w:color w:val="1F497D" w:themeColor="text2"/>
              </w:rPr>
              <w:t xml:space="preserve"> (RCP) o Foglio Illustrativo del medicinale da importare</w:t>
            </w:r>
            <w:r w:rsidRPr="002707E7">
              <w:rPr>
                <w:i/>
                <w:color w:val="1F497D" w:themeColor="text2"/>
              </w:rPr>
              <w:t xml:space="preserve"> </w:t>
            </w:r>
            <w:r w:rsidRPr="002707E7">
              <w:rPr>
                <w:b/>
                <w:i/>
                <w:color w:val="1F497D" w:themeColor="text2"/>
              </w:rPr>
              <w:t>(</w:t>
            </w:r>
            <w:r>
              <w:rPr>
                <w:b/>
                <w:i/>
                <w:color w:val="1F497D" w:themeColor="text2"/>
              </w:rPr>
              <w:t xml:space="preserve">II </w:t>
            </w:r>
            <w:r w:rsidRPr="002707E7">
              <w:rPr>
                <w:b/>
                <w:i/>
                <w:color w:val="1F497D" w:themeColor="text2"/>
              </w:rPr>
              <w:t xml:space="preserve">a, </w:t>
            </w:r>
            <w:r>
              <w:rPr>
                <w:b/>
                <w:i/>
                <w:color w:val="1F497D" w:themeColor="text2"/>
              </w:rPr>
              <w:t xml:space="preserve">II </w:t>
            </w:r>
            <w:r w:rsidRPr="002707E7">
              <w:rPr>
                <w:b/>
                <w:i/>
                <w:color w:val="1F497D" w:themeColor="text2"/>
              </w:rPr>
              <w:t xml:space="preserve">b oppure </w:t>
            </w:r>
            <w:r>
              <w:rPr>
                <w:b/>
                <w:i/>
                <w:color w:val="1F497D" w:themeColor="text2"/>
              </w:rPr>
              <w:t xml:space="preserve">II </w:t>
            </w:r>
            <w:r w:rsidRPr="002707E7">
              <w:rPr>
                <w:b/>
                <w:i/>
                <w:color w:val="1F497D" w:themeColor="text2"/>
              </w:rPr>
              <w:t>c, come applicabile)</w:t>
            </w:r>
            <w:r>
              <w:rPr>
                <w:color w:val="1F497D" w:themeColor="text2"/>
              </w:rPr>
              <w:t>:</w:t>
            </w:r>
          </w:p>
        </w:tc>
      </w:tr>
      <w:tr w:rsidR="000A3E10" w:rsidTr="00790F5F">
        <w:tc>
          <w:tcPr>
            <w:tcW w:w="1500" w:type="dxa"/>
            <w:tcBorders>
              <w:right w:val="nil"/>
            </w:tcBorders>
          </w:tcPr>
          <w:p w:rsidR="000A3E10" w:rsidRPr="004D07F2" w:rsidRDefault="000A3E10" w:rsidP="00790F5F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           </w:t>
            </w:r>
            <w:r w:rsidRPr="004D07F2">
              <w:rPr>
                <w:color w:val="1F497D" w:themeColor="text2"/>
              </w:rPr>
              <w:sym w:font="ZapfDingbats" w:char="F06F"/>
            </w:r>
            <w:r w:rsidRPr="004D07F2">
              <w:rPr>
                <w:color w:val="1F497D" w:themeColor="text2"/>
              </w:rPr>
              <w:t xml:space="preserve"> </w:t>
            </w:r>
            <w:proofErr w:type="spellStart"/>
            <w:r w:rsidRPr="004D07F2">
              <w:rPr>
                <w:color w:val="1F497D" w:themeColor="text2"/>
              </w:rPr>
              <w:t>I</w:t>
            </w:r>
            <w:r>
              <w:rPr>
                <w:color w:val="1F497D" w:themeColor="text2"/>
              </w:rPr>
              <w:t>I</w:t>
            </w:r>
            <w:r w:rsidRPr="004D07F2">
              <w:rPr>
                <w:color w:val="1F497D" w:themeColor="text2"/>
              </w:rPr>
              <w:t>.a</w:t>
            </w:r>
            <w:proofErr w:type="spellEnd"/>
          </w:p>
        </w:tc>
        <w:tc>
          <w:tcPr>
            <w:tcW w:w="8420" w:type="dxa"/>
            <w:tcBorders>
              <w:left w:val="nil"/>
            </w:tcBorders>
          </w:tcPr>
          <w:p w:rsidR="000A3E10" w:rsidRDefault="000A3E10" w:rsidP="00790F5F">
            <w:pPr>
              <w:rPr>
                <w:color w:val="1F497D" w:themeColor="text2"/>
              </w:rPr>
            </w:pPr>
            <w:r w:rsidRPr="00B520C1">
              <w:rPr>
                <w:color w:val="1F497D" w:themeColor="text2"/>
              </w:rPr>
              <w:t>Traduzione giurata</w:t>
            </w:r>
            <w:r>
              <w:rPr>
                <w:color w:val="1F497D" w:themeColor="text2"/>
              </w:rPr>
              <w:t xml:space="preserve"> o certificata</w:t>
            </w:r>
            <w:r w:rsidRPr="00B520C1">
              <w:rPr>
                <w:color w:val="1F497D" w:themeColor="text2"/>
              </w:rPr>
              <w:t xml:space="preserve"> in italiano del FI</w:t>
            </w:r>
            <w:r>
              <w:rPr>
                <w:color w:val="1F497D" w:themeColor="text2"/>
              </w:rPr>
              <w:t xml:space="preserve"> (o del RCP)</w:t>
            </w:r>
          </w:p>
        </w:tc>
      </w:tr>
      <w:tr w:rsidR="000A3E10" w:rsidTr="00790F5F">
        <w:tc>
          <w:tcPr>
            <w:tcW w:w="1500" w:type="dxa"/>
            <w:tcBorders>
              <w:right w:val="nil"/>
            </w:tcBorders>
          </w:tcPr>
          <w:p w:rsidR="000A3E10" w:rsidRPr="004D07F2" w:rsidRDefault="000A3E10" w:rsidP="00790F5F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           </w:t>
            </w:r>
            <w:r w:rsidRPr="004D07F2">
              <w:rPr>
                <w:color w:val="1F497D" w:themeColor="text2"/>
              </w:rPr>
              <w:sym w:font="ZapfDingbats" w:char="F06F"/>
            </w:r>
            <w:r w:rsidRPr="004D07F2">
              <w:rPr>
                <w:color w:val="1F497D" w:themeColor="text2"/>
              </w:rPr>
              <w:t xml:space="preserve"> </w:t>
            </w:r>
            <w:proofErr w:type="spellStart"/>
            <w:r w:rsidRPr="004D07F2">
              <w:rPr>
                <w:color w:val="1F497D" w:themeColor="text2"/>
              </w:rPr>
              <w:t>I</w:t>
            </w:r>
            <w:r>
              <w:rPr>
                <w:color w:val="1F497D" w:themeColor="text2"/>
              </w:rPr>
              <w:t>I</w:t>
            </w:r>
            <w:r w:rsidRPr="004D07F2">
              <w:rPr>
                <w:color w:val="1F497D" w:themeColor="text2"/>
              </w:rPr>
              <w:t>.</w:t>
            </w:r>
            <w:r>
              <w:rPr>
                <w:color w:val="1F497D" w:themeColor="text2"/>
              </w:rPr>
              <w:t>b</w:t>
            </w:r>
            <w:proofErr w:type="spellEnd"/>
          </w:p>
        </w:tc>
        <w:tc>
          <w:tcPr>
            <w:tcW w:w="8420" w:type="dxa"/>
            <w:tcBorders>
              <w:left w:val="nil"/>
            </w:tcBorders>
          </w:tcPr>
          <w:p w:rsidR="000A3E10" w:rsidRDefault="000A3E10" w:rsidP="00790F5F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Riferimento ad una stessa </w:t>
            </w:r>
            <w:r w:rsidRPr="002F6451">
              <w:rPr>
                <w:color w:val="1F497D" w:themeColor="text2"/>
              </w:rPr>
              <w:t xml:space="preserve">procedura </w:t>
            </w:r>
            <w:r>
              <w:rPr>
                <w:color w:val="1F497D" w:themeColor="text2"/>
              </w:rPr>
              <w:t xml:space="preserve">europea di autorizzazione </w:t>
            </w:r>
            <w:r w:rsidRPr="002F6451">
              <w:rPr>
                <w:color w:val="1F497D" w:themeColor="text2"/>
              </w:rPr>
              <w:t>(MRP o DCP)</w:t>
            </w:r>
          </w:p>
        </w:tc>
      </w:tr>
      <w:tr w:rsidR="000A3E10" w:rsidTr="00790F5F">
        <w:tc>
          <w:tcPr>
            <w:tcW w:w="1500" w:type="dxa"/>
            <w:tcBorders>
              <w:right w:val="nil"/>
            </w:tcBorders>
          </w:tcPr>
          <w:p w:rsidR="000A3E10" w:rsidRPr="004D07F2" w:rsidRDefault="000A3E10" w:rsidP="00790F5F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           </w:t>
            </w:r>
            <w:r w:rsidRPr="004D07F2">
              <w:rPr>
                <w:color w:val="1F497D" w:themeColor="text2"/>
              </w:rPr>
              <w:sym w:font="ZapfDingbats" w:char="F06F"/>
            </w:r>
            <w:r w:rsidRPr="004D07F2">
              <w:rPr>
                <w:color w:val="1F497D" w:themeColor="text2"/>
              </w:rPr>
              <w:t xml:space="preserve"> </w:t>
            </w:r>
            <w:proofErr w:type="spellStart"/>
            <w:r w:rsidRPr="004D07F2">
              <w:rPr>
                <w:color w:val="1F497D" w:themeColor="text2"/>
              </w:rPr>
              <w:t>I</w:t>
            </w:r>
            <w:r>
              <w:rPr>
                <w:color w:val="1F497D" w:themeColor="text2"/>
              </w:rPr>
              <w:t>I</w:t>
            </w:r>
            <w:r w:rsidRPr="004D07F2">
              <w:rPr>
                <w:color w:val="1F497D" w:themeColor="text2"/>
              </w:rPr>
              <w:t>.</w:t>
            </w:r>
            <w:r>
              <w:rPr>
                <w:color w:val="1F497D" w:themeColor="text2"/>
              </w:rPr>
              <w:t>c</w:t>
            </w:r>
            <w:proofErr w:type="spellEnd"/>
          </w:p>
        </w:tc>
        <w:tc>
          <w:tcPr>
            <w:tcW w:w="8420" w:type="dxa"/>
            <w:tcBorders>
              <w:left w:val="nil"/>
            </w:tcBorders>
          </w:tcPr>
          <w:p w:rsidR="000A3E10" w:rsidRDefault="000A3E10" w:rsidP="00790F5F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FI (o RCP)</w:t>
            </w:r>
            <w:r w:rsidRPr="000140DB">
              <w:rPr>
                <w:color w:val="1F497D" w:themeColor="text2"/>
              </w:rPr>
              <w:t xml:space="preserve"> </w:t>
            </w:r>
            <w:r>
              <w:rPr>
                <w:color w:val="1F497D" w:themeColor="text2"/>
              </w:rPr>
              <w:t xml:space="preserve">in inglese </w:t>
            </w:r>
            <w:r w:rsidRPr="000140DB">
              <w:rPr>
                <w:color w:val="1F497D" w:themeColor="text2"/>
              </w:rPr>
              <w:t>autorizzato dall’autorità competente</w:t>
            </w:r>
          </w:p>
        </w:tc>
      </w:tr>
      <w:tr w:rsidR="000A3E10" w:rsidTr="00790F5F">
        <w:tc>
          <w:tcPr>
            <w:tcW w:w="1500" w:type="dxa"/>
            <w:tcBorders>
              <w:right w:val="nil"/>
            </w:tcBorders>
          </w:tcPr>
          <w:p w:rsidR="000A3E10" w:rsidRPr="004D07F2" w:rsidRDefault="000A3E10" w:rsidP="00790F5F">
            <w:pPr>
              <w:tabs>
                <w:tab w:val="left" w:pos="372"/>
              </w:tabs>
              <w:rPr>
                <w:b/>
              </w:rPr>
            </w:pPr>
            <w:r w:rsidRPr="004D07F2">
              <w:rPr>
                <w:b/>
                <w:color w:val="1F497D" w:themeColor="text2"/>
              </w:rPr>
              <w:t xml:space="preserve">       II</w:t>
            </w:r>
            <w:r>
              <w:rPr>
                <w:b/>
                <w:color w:val="1F497D" w:themeColor="text2"/>
              </w:rPr>
              <w:t>I</w:t>
            </w:r>
            <w:r w:rsidRPr="004D07F2">
              <w:rPr>
                <w:b/>
                <w:color w:val="1F497D" w:themeColor="text2"/>
              </w:rPr>
              <w:t>.</w:t>
            </w:r>
          </w:p>
        </w:tc>
        <w:tc>
          <w:tcPr>
            <w:tcW w:w="8420" w:type="dxa"/>
            <w:tcBorders>
              <w:left w:val="nil"/>
            </w:tcBorders>
          </w:tcPr>
          <w:p w:rsidR="000A3E10" w:rsidRPr="00C90326" w:rsidRDefault="000A3E10" w:rsidP="00790F5F">
            <w:pPr>
              <w:rPr>
                <w:b/>
                <w:color w:val="1F497D" w:themeColor="text2"/>
              </w:rPr>
            </w:pPr>
            <w:proofErr w:type="spellStart"/>
            <w:r w:rsidRPr="00C90326">
              <w:rPr>
                <w:b/>
                <w:color w:val="1F497D" w:themeColor="text2"/>
              </w:rPr>
              <w:t>Rietichettatura</w:t>
            </w:r>
            <w:proofErr w:type="spellEnd"/>
            <w:r w:rsidRPr="00C90326">
              <w:rPr>
                <w:b/>
                <w:color w:val="1F497D" w:themeColor="text2"/>
              </w:rPr>
              <w:t>/</w:t>
            </w:r>
            <w:proofErr w:type="spellStart"/>
            <w:r w:rsidRPr="00C90326">
              <w:rPr>
                <w:b/>
                <w:color w:val="1F497D" w:themeColor="text2"/>
              </w:rPr>
              <w:t>Riconfezionamento</w:t>
            </w:r>
            <w:proofErr w:type="spellEnd"/>
            <w:r w:rsidRPr="00C90326">
              <w:rPr>
                <w:b/>
                <w:color w:val="1F497D" w:themeColor="text2"/>
              </w:rPr>
              <w:t xml:space="preserve"> proposto:</w:t>
            </w:r>
          </w:p>
        </w:tc>
      </w:tr>
      <w:tr w:rsidR="000A3E10" w:rsidTr="00790F5F">
        <w:tc>
          <w:tcPr>
            <w:tcW w:w="1500" w:type="dxa"/>
            <w:tcBorders>
              <w:right w:val="nil"/>
            </w:tcBorders>
          </w:tcPr>
          <w:p w:rsidR="000A3E10" w:rsidRPr="00846F8A" w:rsidRDefault="000A3E10" w:rsidP="00790F5F">
            <w:pPr>
              <w:tabs>
                <w:tab w:val="left" w:pos="567"/>
              </w:tabs>
            </w:pPr>
            <w:r>
              <w:rPr>
                <w:color w:val="1F497D" w:themeColor="text2"/>
              </w:rPr>
              <w:t xml:space="preserve">           </w:t>
            </w:r>
            <w:r w:rsidRPr="004D07F2">
              <w:rPr>
                <w:color w:val="1F497D" w:themeColor="text2"/>
              </w:rPr>
              <w:sym w:font="ZapfDingbats" w:char="F06F"/>
            </w:r>
            <w:r w:rsidRPr="004D07F2">
              <w:rPr>
                <w:color w:val="1F497D" w:themeColor="text2"/>
              </w:rPr>
              <w:t xml:space="preserve"> </w:t>
            </w:r>
            <w:proofErr w:type="spellStart"/>
            <w:r w:rsidRPr="004D07F2">
              <w:rPr>
                <w:color w:val="1F497D" w:themeColor="text2"/>
              </w:rPr>
              <w:t>I</w:t>
            </w:r>
            <w:r>
              <w:rPr>
                <w:color w:val="1F497D" w:themeColor="text2"/>
              </w:rPr>
              <w:t>II</w:t>
            </w:r>
            <w:r w:rsidRPr="004D07F2">
              <w:rPr>
                <w:color w:val="1F497D" w:themeColor="text2"/>
              </w:rPr>
              <w:t>.a</w:t>
            </w:r>
            <w:proofErr w:type="spellEnd"/>
          </w:p>
        </w:tc>
        <w:tc>
          <w:tcPr>
            <w:tcW w:w="8420" w:type="dxa"/>
            <w:tcBorders>
              <w:left w:val="nil"/>
            </w:tcBorders>
          </w:tcPr>
          <w:p w:rsidR="000A3E10" w:rsidRPr="00C90326" w:rsidRDefault="000A3E10" w:rsidP="00790F5F">
            <w:pPr>
              <w:rPr>
                <w:color w:val="1F497D" w:themeColor="text2"/>
              </w:rPr>
            </w:pPr>
            <w:r w:rsidRPr="00C90326">
              <w:rPr>
                <w:color w:val="1F497D" w:themeColor="text2"/>
              </w:rPr>
              <w:t>Copia a colori (</w:t>
            </w:r>
            <w:proofErr w:type="spellStart"/>
            <w:r w:rsidRPr="00C90326">
              <w:rPr>
                <w:color w:val="1F497D" w:themeColor="text2"/>
              </w:rPr>
              <w:t>mock</w:t>
            </w:r>
            <w:proofErr w:type="spellEnd"/>
            <w:r w:rsidRPr="00C90326">
              <w:rPr>
                <w:color w:val="1F497D" w:themeColor="text2"/>
              </w:rPr>
              <w:t xml:space="preserve"> up) di ogni lato del confezionamento esterno e delle etichette </w:t>
            </w:r>
          </w:p>
        </w:tc>
      </w:tr>
      <w:tr w:rsidR="000A3E10" w:rsidTr="00790F5F">
        <w:tc>
          <w:tcPr>
            <w:tcW w:w="1500" w:type="dxa"/>
            <w:tcBorders>
              <w:right w:val="nil"/>
            </w:tcBorders>
          </w:tcPr>
          <w:p w:rsidR="000A3E10" w:rsidRPr="006F16E3" w:rsidRDefault="000A3E10" w:rsidP="00790F5F">
            <w:pPr>
              <w:rPr>
                <w:color w:val="1F497D" w:themeColor="text2"/>
              </w:rPr>
            </w:pPr>
            <w:r w:rsidRPr="006F16E3">
              <w:rPr>
                <w:color w:val="1F497D" w:themeColor="text2"/>
              </w:rPr>
              <w:t xml:space="preserve">           </w:t>
            </w:r>
            <w:r w:rsidRPr="006F16E3">
              <w:rPr>
                <w:color w:val="1F497D" w:themeColor="text2"/>
              </w:rPr>
              <w:sym w:font="ZapfDingbats" w:char="F06F"/>
            </w:r>
            <w:r w:rsidRPr="006F16E3">
              <w:rPr>
                <w:color w:val="1F497D" w:themeColor="text2"/>
              </w:rPr>
              <w:t xml:space="preserve"> </w:t>
            </w:r>
            <w:proofErr w:type="spellStart"/>
            <w:r w:rsidRPr="006F16E3">
              <w:rPr>
                <w:color w:val="1F497D" w:themeColor="text2"/>
              </w:rPr>
              <w:t>III.b</w:t>
            </w:r>
            <w:proofErr w:type="spellEnd"/>
          </w:p>
        </w:tc>
        <w:tc>
          <w:tcPr>
            <w:tcW w:w="8420" w:type="dxa"/>
            <w:tcBorders>
              <w:left w:val="nil"/>
            </w:tcBorders>
          </w:tcPr>
          <w:p w:rsidR="000A3E10" w:rsidRPr="006F16E3" w:rsidRDefault="000A3E10" w:rsidP="00790F5F">
            <w:pPr>
              <w:rPr>
                <w:color w:val="1F497D" w:themeColor="text2"/>
              </w:rPr>
            </w:pPr>
            <w:r w:rsidRPr="006F16E3">
              <w:rPr>
                <w:color w:val="1F497D" w:themeColor="text2"/>
              </w:rPr>
              <w:t>Foglio Illustrativo nella veste grafica definitiva con, in evidenza, le revisioni dell’importatore rispetto all’ultima versione pubblicata del FI del medicinale di riferimento</w:t>
            </w:r>
          </w:p>
        </w:tc>
      </w:tr>
      <w:tr w:rsidR="000A3E10" w:rsidTr="00790F5F">
        <w:trPr>
          <w:trHeight w:val="458"/>
        </w:trPr>
        <w:tc>
          <w:tcPr>
            <w:tcW w:w="1500" w:type="dxa"/>
            <w:tcBorders>
              <w:bottom w:val="nil"/>
              <w:right w:val="nil"/>
            </w:tcBorders>
          </w:tcPr>
          <w:p w:rsidR="000A3E10" w:rsidRDefault="000A3E10" w:rsidP="00790F5F">
            <w:pPr>
              <w:tabs>
                <w:tab w:val="left" w:pos="364"/>
              </w:tabs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       </w:t>
            </w:r>
            <w:r w:rsidRPr="001F110E">
              <w:rPr>
                <w:b/>
                <w:color w:val="1F497D" w:themeColor="text2"/>
              </w:rPr>
              <w:t>I</w:t>
            </w:r>
            <w:r>
              <w:rPr>
                <w:b/>
                <w:color w:val="1F497D" w:themeColor="text2"/>
              </w:rPr>
              <w:t>V.</w:t>
            </w:r>
          </w:p>
          <w:p w:rsidR="000A3E10" w:rsidRPr="001F110E" w:rsidRDefault="000A3E10" w:rsidP="00790F5F">
            <w:pPr>
              <w:rPr>
                <w:b/>
                <w:color w:val="1F497D" w:themeColor="text2"/>
              </w:rPr>
            </w:pPr>
            <w:r>
              <w:rPr>
                <w:color w:val="1F497D" w:themeColor="text2"/>
              </w:rPr>
              <w:t xml:space="preserve">            </w:t>
            </w:r>
            <w:r w:rsidRPr="004D07F2">
              <w:rPr>
                <w:color w:val="1F497D" w:themeColor="text2"/>
              </w:rPr>
              <w:sym w:font="ZapfDingbats" w:char="F06F"/>
            </w:r>
          </w:p>
        </w:tc>
        <w:tc>
          <w:tcPr>
            <w:tcW w:w="8420" w:type="dxa"/>
            <w:tcBorders>
              <w:left w:val="nil"/>
              <w:bottom w:val="nil"/>
            </w:tcBorders>
          </w:tcPr>
          <w:p w:rsidR="000A3E10" w:rsidRPr="001F110E" w:rsidRDefault="000A3E10" w:rsidP="00790F5F">
            <w:pPr>
              <w:rPr>
                <w:b/>
                <w:color w:val="1F497D" w:themeColor="text2"/>
              </w:rPr>
            </w:pPr>
            <w:r w:rsidRPr="001F110E">
              <w:rPr>
                <w:b/>
                <w:color w:val="1F497D" w:themeColor="text2"/>
              </w:rPr>
              <w:t>Attestazione di versamento della tariffa (tramite il sistema POL)</w:t>
            </w:r>
            <w:r w:rsidRPr="004D07F2">
              <w:rPr>
                <w:color w:val="1F497D" w:themeColor="text2"/>
              </w:rPr>
              <w:t xml:space="preserve"> </w:t>
            </w:r>
          </w:p>
        </w:tc>
      </w:tr>
      <w:tr w:rsidR="000A3E10" w:rsidTr="00790F5F">
        <w:trPr>
          <w:trHeight w:val="458"/>
        </w:trPr>
        <w:tc>
          <w:tcPr>
            <w:tcW w:w="1500" w:type="dxa"/>
            <w:tcBorders>
              <w:bottom w:val="nil"/>
              <w:right w:val="nil"/>
            </w:tcBorders>
          </w:tcPr>
          <w:p w:rsidR="000A3E10" w:rsidRDefault="000A3E10" w:rsidP="00790F5F">
            <w:pPr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        V.</w:t>
            </w:r>
          </w:p>
          <w:p w:rsidR="000A3E10" w:rsidRDefault="000A3E10" w:rsidP="00790F5F">
            <w:pPr>
              <w:rPr>
                <w:b/>
                <w:color w:val="1F497D" w:themeColor="text2"/>
              </w:rPr>
            </w:pPr>
            <w:r>
              <w:rPr>
                <w:color w:val="1F497D" w:themeColor="text2"/>
              </w:rPr>
              <w:t xml:space="preserve">            </w:t>
            </w:r>
            <w:r w:rsidRPr="004D07F2">
              <w:rPr>
                <w:color w:val="1F497D" w:themeColor="text2"/>
              </w:rPr>
              <w:sym w:font="ZapfDingbats" w:char="F06F"/>
            </w:r>
          </w:p>
        </w:tc>
        <w:tc>
          <w:tcPr>
            <w:tcW w:w="8420" w:type="dxa"/>
            <w:tcBorders>
              <w:left w:val="nil"/>
              <w:bottom w:val="nil"/>
            </w:tcBorders>
          </w:tcPr>
          <w:p w:rsidR="000A3E10" w:rsidRPr="002707E7" w:rsidRDefault="000A3E10" w:rsidP="00790F5F">
            <w:pPr>
              <w:rPr>
                <w:b/>
                <w:color w:val="1F497D" w:themeColor="text2"/>
              </w:rPr>
            </w:pPr>
            <w:r w:rsidRPr="002707E7">
              <w:rPr>
                <w:b/>
                <w:color w:val="1F497D" w:themeColor="text2"/>
              </w:rPr>
              <w:t xml:space="preserve">Copia dell’autorizzazione alla produzione di ogni officina che effettua la </w:t>
            </w:r>
            <w:proofErr w:type="spellStart"/>
            <w:r w:rsidRPr="002707E7">
              <w:rPr>
                <w:b/>
                <w:color w:val="1F497D" w:themeColor="text2"/>
              </w:rPr>
              <w:t>rietichettatura</w:t>
            </w:r>
            <w:proofErr w:type="spellEnd"/>
            <w:r w:rsidRPr="002707E7">
              <w:rPr>
                <w:b/>
                <w:color w:val="1F497D" w:themeColor="text2"/>
              </w:rPr>
              <w:t>/</w:t>
            </w:r>
            <w:proofErr w:type="spellStart"/>
            <w:r w:rsidRPr="002707E7">
              <w:rPr>
                <w:b/>
                <w:color w:val="1F497D" w:themeColor="text2"/>
              </w:rPr>
              <w:t>riconfezionamento</w:t>
            </w:r>
            <w:proofErr w:type="spellEnd"/>
            <w:r w:rsidRPr="002707E7">
              <w:rPr>
                <w:b/>
                <w:color w:val="1F497D" w:themeColor="text2"/>
              </w:rPr>
              <w:t xml:space="preserve"> o riferimenti alla MIA reperibile in </w:t>
            </w:r>
            <w:proofErr w:type="spellStart"/>
            <w:r w:rsidRPr="002707E7">
              <w:rPr>
                <w:b/>
                <w:color w:val="1F497D" w:themeColor="text2"/>
              </w:rPr>
              <w:t>EudraGMDP</w:t>
            </w:r>
            <w:proofErr w:type="spellEnd"/>
          </w:p>
        </w:tc>
      </w:tr>
      <w:tr w:rsidR="000A3E10" w:rsidTr="00790F5F">
        <w:trPr>
          <w:trHeight w:val="228"/>
        </w:trPr>
        <w:tc>
          <w:tcPr>
            <w:tcW w:w="1500" w:type="dxa"/>
            <w:tcBorders>
              <w:bottom w:val="nil"/>
              <w:right w:val="nil"/>
            </w:tcBorders>
          </w:tcPr>
          <w:p w:rsidR="000A3E10" w:rsidRPr="00636675" w:rsidRDefault="000A3E10" w:rsidP="00790F5F">
            <w:pPr>
              <w:rPr>
                <w:b/>
                <w:color w:val="1F497D" w:themeColor="text2"/>
              </w:rPr>
            </w:pPr>
            <w:r w:rsidRPr="00636675">
              <w:rPr>
                <w:b/>
                <w:color w:val="1F497D" w:themeColor="text2"/>
              </w:rPr>
              <w:t xml:space="preserve">       VI.</w:t>
            </w:r>
          </w:p>
        </w:tc>
        <w:tc>
          <w:tcPr>
            <w:tcW w:w="8420" w:type="dxa"/>
            <w:tcBorders>
              <w:left w:val="nil"/>
              <w:bottom w:val="nil"/>
            </w:tcBorders>
          </w:tcPr>
          <w:p w:rsidR="000A3E10" w:rsidRPr="00636675" w:rsidRDefault="000A3E10" w:rsidP="00790F5F">
            <w:pPr>
              <w:rPr>
                <w:b/>
                <w:color w:val="1F497D" w:themeColor="text2"/>
              </w:rPr>
            </w:pPr>
            <w:r w:rsidRPr="00636675">
              <w:rPr>
                <w:b/>
                <w:color w:val="1F497D" w:themeColor="text2"/>
              </w:rPr>
              <w:t xml:space="preserve">Documentazione relativa alle operazioni di </w:t>
            </w:r>
            <w:proofErr w:type="spellStart"/>
            <w:r w:rsidRPr="00636675">
              <w:rPr>
                <w:b/>
                <w:color w:val="1F497D" w:themeColor="text2"/>
              </w:rPr>
              <w:t>rietichettatura</w:t>
            </w:r>
            <w:proofErr w:type="spellEnd"/>
            <w:r w:rsidRPr="00636675">
              <w:rPr>
                <w:b/>
                <w:color w:val="1F497D" w:themeColor="text2"/>
              </w:rPr>
              <w:t>/</w:t>
            </w:r>
            <w:proofErr w:type="spellStart"/>
            <w:r w:rsidRPr="00636675">
              <w:rPr>
                <w:b/>
                <w:color w:val="1F497D" w:themeColor="text2"/>
              </w:rPr>
              <w:t>riconfezionamento</w:t>
            </w:r>
            <w:proofErr w:type="spellEnd"/>
            <w:r w:rsidRPr="00636675">
              <w:rPr>
                <w:b/>
                <w:color w:val="1F497D" w:themeColor="text2"/>
              </w:rPr>
              <w:t>:</w:t>
            </w:r>
          </w:p>
        </w:tc>
      </w:tr>
      <w:tr w:rsidR="000A3E10" w:rsidTr="00790F5F">
        <w:trPr>
          <w:trHeight w:val="328"/>
        </w:trPr>
        <w:tc>
          <w:tcPr>
            <w:tcW w:w="1500" w:type="dxa"/>
            <w:tcBorders>
              <w:bottom w:val="nil"/>
              <w:right w:val="nil"/>
            </w:tcBorders>
          </w:tcPr>
          <w:p w:rsidR="000A3E10" w:rsidRPr="00636675" w:rsidRDefault="000A3E10" w:rsidP="00790F5F">
            <w:pPr>
              <w:tabs>
                <w:tab w:val="left" w:pos="1007"/>
              </w:tabs>
              <w:rPr>
                <w:b/>
                <w:color w:val="1F497D" w:themeColor="text2"/>
              </w:rPr>
            </w:pPr>
            <w:r w:rsidRPr="00636675">
              <w:rPr>
                <w:color w:val="1F497D" w:themeColor="text2"/>
              </w:rPr>
              <w:t xml:space="preserve">          </w:t>
            </w:r>
            <w:r w:rsidRPr="00636675">
              <w:rPr>
                <w:color w:val="1F497D" w:themeColor="text2"/>
              </w:rPr>
              <w:sym w:font="ZapfDingbats" w:char="F06F"/>
            </w:r>
            <w:r w:rsidRPr="00636675">
              <w:rPr>
                <w:color w:val="1F497D" w:themeColor="text2"/>
              </w:rPr>
              <w:t xml:space="preserve"> </w:t>
            </w:r>
            <w:proofErr w:type="spellStart"/>
            <w:r w:rsidRPr="00636675">
              <w:rPr>
                <w:color w:val="1F497D" w:themeColor="text2"/>
              </w:rPr>
              <w:t>VI.a</w:t>
            </w:r>
            <w:proofErr w:type="spellEnd"/>
          </w:p>
        </w:tc>
        <w:tc>
          <w:tcPr>
            <w:tcW w:w="8420" w:type="dxa"/>
            <w:tcBorders>
              <w:left w:val="nil"/>
              <w:bottom w:val="nil"/>
            </w:tcBorders>
          </w:tcPr>
          <w:p w:rsidR="000A3E10" w:rsidRPr="00636675" w:rsidRDefault="000A3E10" w:rsidP="00790F5F">
            <w:pPr>
              <w:rPr>
                <w:color w:val="1F497D" w:themeColor="text2"/>
              </w:rPr>
            </w:pPr>
            <w:r w:rsidRPr="00636675">
              <w:rPr>
                <w:color w:val="1F497D" w:themeColor="text2"/>
              </w:rPr>
              <w:t xml:space="preserve">Dichiarazione, per ogni officina coinvolta, a firma della </w:t>
            </w:r>
            <w:r w:rsidRPr="00636675">
              <w:rPr>
                <w:i/>
                <w:color w:val="1F497D" w:themeColor="text2"/>
              </w:rPr>
              <w:t>QP</w:t>
            </w:r>
            <w:r w:rsidRPr="00636675">
              <w:rPr>
                <w:color w:val="1F497D" w:themeColor="text2"/>
              </w:rPr>
              <w:t xml:space="preserve"> che certifica i lotti del medicinale, di accettazione ad effettuare il </w:t>
            </w:r>
            <w:proofErr w:type="spellStart"/>
            <w:r w:rsidRPr="00636675">
              <w:rPr>
                <w:color w:val="1F497D" w:themeColor="text2"/>
              </w:rPr>
              <w:t>riconfezionamento</w:t>
            </w:r>
            <w:proofErr w:type="spellEnd"/>
            <w:r w:rsidRPr="00636675">
              <w:rPr>
                <w:color w:val="1F497D" w:themeColor="text2"/>
              </w:rPr>
              <w:t xml:space="preserve"> secondario in GMP e in accordo alla procedura di </w:t>
            </w:r>
            <w:proofErr w:type="spellStart"/>
            <w:r w:rsidRPr="00636675">
              <w:rPr>
                <w:color w:val="1F497D" w:themeColor="text2"/>
              </w:rPr>
              <w:t>rietichettatura</w:t>
            </w:r>
            <w:proofErr w:type="spellEnd"/>
            <w:r w:rsidRPr="00636675">
              <w:rPr>
                <w:color w:val="1F497D" w:themeColor="text2"/>
              </w:rPr>
              <w:t>/</w:t>
            </w:r>
            <w:proofErr w:type="spellStart"/>
            <w:r w:rsidRPr="00636675">
              <w:rPr>
                <w:color w:val="1F497D" w:themeColor="text2"/>
              </w:rPr>
              <w:t>riconfezionamento</w:t>
            </w:r>
            <w:proofErr w:type="spellEnd"/>
            <w:r w:rsidRPr="00636675">
              <w:rPr>
                <w:color w:val="1F497D" w:themeColor="text2"/>
              </w:rPr>
              <w:t xml:space="preserve"> autorizzata </w:t>
            </w:r>
          </w:p>
        </w:tc>
      </w:tr>
      <w:tr w:rsidR="000A3E10" w:rsidTr="00790F5F">
        <w:trPr>
          <w:trHeight w:val="263"/>
        </w:trPr>
        <w:tc>
          <w:tcPr>
            <w:tcW w:w="1500" w:type="dxa"/>
            <w:tcBorders>
              <w:bottom w:val="nil"/>
              <w:right w:val="nil"/>
            </w:tcBorders>
          </w:tcPr>
          <w:p w:rsidR="000A3E10" w:rsidRPr="00636675" w:rsidRDefault="000A3E10" w:rsidP="00790F5F">
            <w:pPr>
              <w:rPr>
                <w:b/>
                <w:color w:val="1F497D" w:themeColor="text2"/>
              </w:rPr>
            </w:pPr>
            <w:r w:rsidRPr="00636675">
              <w:rPr>
                <w:color w:val="1F497D" w:themeColor="text2"/>
              </w:rPr>
              <w:t xml:space="preserve">          </w:t>
            </w:r>
            <w:r w:rsidRPr="00636675">
              <w:rPr>
                <w:color w:val="1F497D" w:themeColor="text2"/>
              </w:rPr>
              <w:sym w:font="ZapfDingbats" w:char="F06F"/>
            </w:r>
            <w:r w:rsidRPr="00636675">
              <w:rPr>
                <w:color w:val="1F497D" w:themeColor="text2"/>
              </w:rPr>
              <w:t xml:space="preserve"> </w:t>
            </w:r>
            <w:proofErr w:type="spellStart"/>
            <w:r w:rsidRPr="00636675">
              <w:rPr>
                <w:color w:val="1F497D" w:themeColor="text2"/>
              </w:rPr>
              <w:t>VI.b</w:t>
            </w:r>
            <w:proofErr w:type="spellEnd"/>
          </w:p>
        </w:tc>
        <w:tc>
          <w:tcPr>
            <w:tcW w:w="8420" w:type="dxa"/>
            <w:tcBorders>
              <w:left w:val="nil"/>
              <w:bottom w:val="nil"/>
            </w:tcBorders>
          </w:tcPr>
          <w:p w:rsidR="000A3E10" w:rsidRPr="00636675" w:rsidRDefault="000A3E10" w:rsidP="00790F5F">
            <w:pPr>
              <w:rPr>
                <w:color w:val="1F497D" w:themeColor="text2"/>
              </w:rPr>
            </w:pPr>
            <w:r w:rsidRPr="00636675">
              <w:rPr>
                <w:color w:val="1F497D" w:themeColor="text2"/>
              </w:rPr>
              <w:t xml:space="preserve">Procedura di </w:t>
            </w:r>
            <w:proofErr w:type="spellStart"/>
            <w:r w:rsidRPr="00636675">
              <w:rPr>
                <w:color w:val="1F497D" w:themeColor="text2"/>
              </w:rPr>
              <w:t>rietichettatura</w:t>
            </w:r>
            <w:proofErr w:type="spellEnd"/>
            <w:r w:rsidRPr="00636675">
              <w:rPr>
                <w:color w:val="1F497D" w:themeColor="text2"/>
              </w:rPr>
              <w:t>/</w:t>
            </w:r>
            <w:proofErr w:type="spellStart"/>
            <w:r w:rsidRPr="00636675">
              <w:rPr>
                <w:color w:val="1F497D" w:themeColor="text2"/>
              </w:rPr>
              <w:t>riconfezionamento</w:t>
            </w:r>
            <w:proofErr w:type="spellEnd"/>
            <w:r w:rsidRPr="00636675">
              <w:rPr>
                <w:color w:val="1F497D" w:themeColor="text2"/>
              </w:rPr>
              <w:t xml:space="preserve"> proposta</w:t>
            </w:r>
          </w:p>
        </w:tc>
      </w:tr>
      <w:tr w:rsidR="000A3E10" w:rsidTr="00790F5F">
        <w:trPr>
          <w:trHeight w:val="207"/>
        </w:trPr>
        <w:tc>
          <w:tcPr>
            <w:tcW w:w="1500" w:type="dxa"/>
            <w:tcBorders>
              <w:bottom w:val="nil"/>
              <w:right w:val="nil"/>
            </w:tcBorders>
          </w:tcPr>
          <w:p w:rsidR="000A3E10" w:rsidRDefault="000A3E10" w:rsidP="00790F5F">
            <w:pPr>
              <w:tabs>
                <w:tab w:val="left" w:pos="349"/>
              </w:tabs>
              <w:rPr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     VII.</w:t>
            </w:r>
          </w:p>
          <w:p w:rsidR="000A3E10" w:rsidRDefault="000A3E10" w:rsidP="00790F5F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            </w:t>
            </w:r>
            <w:r w:rsidRPr="004D07F2">
              <w:rPr>
                <w:color w:val="1F497D" w:themeColor="text2"/>
              </w:rPr>
              <w:sym w:font="ZapfDingbats" w:char="F06F"/>
            </w:r>
          </w:p>
        </w:tc>
        <w:tc>
          <w:tcPr>
            <w:tcW w:w="8420" w:type="dxa"/>
            <w:tcBorders>
              <w:left w:val="nil"/>
              <w:bottom w:val="nil"/>
            </w:tcBorders>
          </w:tcPr>
          <w:p w:rsidR="000A3E10" w:rsidRPr="00C90326" w:rsidRDefault="000A3E10" w:rsidP="00790F5F">
            <w:pPr>
              <w:rPr>
                <w:b/>
                <w:color w:val="1F497D" w:themeColor="text2"/>
              </w:rPr>
            </w:pPr>
            <w:r w:rsidRPr="00CD5334">
              <w:rPr>
                <w:b/>
                <w:color w:val="1F497D" w:themeColor="text2"/>
              </w:rPr>
              <w:t xml:space="preserve">Scheda comparativa per la verifica dell’identità quali-quantitativa del medicinale da importare verso il prodotto di riferimento (modello B) </w:t>
            </w:r>
          </w:p>
        </w:tc>
      </w:tr>
      <w:tr w:rsidR="000A3E10" w:rsidTr="00790F5F">
        <w:trPr>
          <w:trHeight w:val="207"/>
        </w:trPr>
        <w:tc>
          <w:tcPr>
            <w:tcW w:w="1500" w:type="dxa"/>
            <w:tcBorders>
              <w:bottom w:val="nil"/>
              <w:right w:val="nil"/>
            </w:tcBorders>
          </w:tcPr>
          <w:p w:rsidR="000A3E10" w:rsidRDefault="000A3E10" w:rsidP="00790F5F">
            <w:pPr>
              <w:tabs>
                <w:tab w:val="left" w:pos="349"/>
              </w:tabs>
              <w:rPr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    VIII.</w:t>
            </w:r>
          </w:p>
          <w:p w:rsidR="000A3E10" w:rsidRDefault="000A3E10" w:rsidP="00790F5F">
            <w:pPr>
              <w:tabs>
                <w:tab w:val="left" w:pos="349"/>
              </w:tabs>
              <w:rPr>
                <w:b/>
                <w:color w:val="1F497D" w:themeColor="text2"/>
              </w:rPr>
            </w:pPr>
            <w:r>
              <w:rPr>
                <w:color w:val="1F497D" w:themeColor="text2"/>
              </w:rPr>
              <w:t xml:space="preserve">            </w:t>
            </w:r>
            <w:r w:rsidRPr="004D07F2">
              <w:rPr>
                <w:color w:val="1F497D" w:themeColor="text2"/>
              </w:rPr>
              <w:sym w:font="ZapfDingbats" w:char="F06F"/>
            </w:r>
          </w:p>
        </w:tc>
        <w:tc>
          <w:tcPr>
            <w:tcW w:w="8420" w:type="dxa"/>
            <w:tcBorders>
              <w:left w:val="nil"/>
              <w:bottom w:val="nil"/>
            </w:tcBorders>
          </w:tcPr>
          <w:p w:rsidR="000A3E10" w:rsidRPr="00D06F31" w:rsidRDefault="000A3E10" w:rsidP="00790F5F">
            <w:pPr>
              <w:rPr>
                <w:b/>
                <w:color w:val="1F497D" w:themeColor="text2"/>
              </w:rPr>
            </w:pPr>
            <w:r w:rsidRPr="00D06F31">
              <w:rPr>
                <w:b/>
                <w:color w:val="1F497D" w:themeColor="text2"/>
              </w:rPr>
              <w:t>Eventuale documentazione tecnica necessaria a dimostrare l’identità sotto il profilo della qualità, della sicurezza e dell'efficacia</w:t>
            </w:r>
          </w:p>
        </w:tc>
      </w:tr>
      <w:tr w:rsidR="000A3E10" w:rsidTr="00790F5F">
        <w:trPr>
          <w:trHeight w:val="207"/>
        </w:trPr>
        <w:tc>
          <w:tcPr>
            <w:tcW w:w="1500" w:type="dxa"/>
            <w:tcBorders>
              <w:bottom w:val="nil"/>
              <w:right w:val="nil"/>
            </w:tcBorders>
          </w:tcPr>
          <w:p w:rsidR="000A3E10" w:rsidRDefault="000A3E10" w:rsidP="00790F5F">
            <w:pPr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       IX.</w:t>
            </w:r>
          </w:p>
          <w:p w:rsidR="000A3E10" w:rsidRDefault="000A3E10" w:rsidP="00790F5F">
            <w:pPr>
              <w:rPr>
                <w:b/>
                <w:color w:val="1F497D" w:themeColor="text2"/>
              </w:rPr>
            </w:pPr>
            <w:r>
              <w:rPr>
                <w:color w:val="1F497D" w:themeColor="text2"/>
              </w:rPr>
              <w:t xml:space="preserve">            </w:t>
            </w:r>
            <w:r w:rsidRPr="004D07F2">
              <w:rPr>
                <w:color w:val="1F497D" w:themeColor="text2"/>
              </w:rPr>
              <w:sym w:font="ZapfDingbats" w:char="F06F"/>
            </w:r>
          </w:p>
        </w:tc>
        <w:tc>
          <w:tcPr>
            <w:tcW w:w="8420" w:type="dxa"/>
            <w:tcBorders>
              <w:left w:val="nil"/>
              <w:bottom w:val="nil"/>
            </w:tcBorders>
          </w:tcPr>
          <w:p w:rsidR="000A3E10" w:rsidRPr="00273B2D" w:rsidRDefault="000A3E10" w:rsidP="00790F5F">
            <w:pPr>
              <w:jc w:val="both"/>
              <w:rPr>
                <w:b/>
                <w:color w:val="1F497D" w:themeColor="text2"/>
              </w:rPr>
            </w:pPr>
            <w:r w:rsidRPr="00924B9C">
              <w:rPr>
                <w:b/>
                <w:color w:val="1F497D" w:themeColor="text2"/>
              </w:rPr>
              <w:t>Dichiarazione sull’eventuale taglio del blister e giustificazione</w:t>
            </w:r>
          </w:p>
        </w:tc>
      </w:tr>
      <w:tr w:rsidR="000A3E10" w:rsidTr="00790F5F">
        <w:trPr>
          <w:trHeight w:val="207"/>
        </w:trPr>
        <w:tc>
          <w:tcPr>
            <w:tcW w:w="1500" w:type="dxa"/>
            <w:tcBorders>
              <w:bottom w:val="single" w:sz="4" w:space="0" w:color="auto"/>
              <w:right w:val="nil"/>
            </w:tcBorders>
          </w:tcPr>
          <w:p w:rsidR="000A3E10" w:rsidRDefault="000A3E10" w:rsidP="00790F5F">
            <w:pPr>
              <w:tabs>
                <w:tab w:val="left" w:pos="567"/>
                <w:tab w:val="left" w:pos="665"/>
              </w:tabs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        X.</w:t>
            </w:r>
          </w:p>
          <w:p w:rsidR="000A3E10" w:rsidRDefault="000A3E10" w:rsidP="00790F5F">
            <w:pPr>
              <w:rPr>
                <w:b/>
                <w:color w:val="1F497D" w:themeColor="text2"/>
              </w:rPr>
            </w:pPr>
            <w:r>
              <w:rPr>
                <w:color w:val="1F497D" w:themeColor="text2"/>
              </w:rPr>
              <w:t xml:space="preserve">            </w:t>
            </w:r>
            <w:r w:rsidRPr="004D07F2">
              <w:rPr>
                <w:color w:val="1F497D" w:themeColor="text2"/>
              </w:rPr>
              <w:sym w:font="ZapfDingbats" w:char="F06F"/>
            </w:r>
          </w:p>
        </w:tc>
        <w:tc>
          <w:tcPr>
            <w:tcW w:w="8420" w:type="dxa"/>
            <w:tcBorders>
              <w:left w:val="nil"/>
              <w:bottom w:val="single" w:sz="4" w:space="0" w:color="auto"/>
            </w:tcBorders>
          </w:tcPr>
          <w:p w:rsidR="000A3E10" w:rsidRPr="006E0E77" w:rsidRDefault="000A3E10" w:rsidP="00790F5F">
            <w:pPr>
              <w:jc w:val="both"/>
              <w:rPr>
                <w:b/>
                <w:color w:val="1F497D" w:themeColor="text2"/>
              </w:rPr>
            </w:pPr>
            <w:r w:rsidRPr="006E0E77">
              <w:rPr>
                <w:b/>
                <w:color w:val="1F497D" w:themeColor="text2"/>
              </w:rPr>
              <w:t>Copia su supporto elettronico (es. CD Rom) contenente la scansione della domanda e degli allegati</w:t>
            </w:r>
          </w:p>
        </w:tc>
      </w:tr>
    </w:tbl>
    <w:p w:rsidR="00E6025C" w:rsidRDefault="00E6025C"/>
    <w:sectPr w:rsidR="00E6025C" w:rsidSect="00E6025C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07B" w:rsidRDefault="001C007B" w:rsidP="00077AFF">
      <w:pPr>
        <w:spacing w:after="0" w:line="240" w:lineRule="auto"/>
      </w:pPr>
      <w:r>
        <w:separator/>
      </w:r>
    </w:p>
  </w:endnote>
  <w:endnote w:type="continuationSeparator" w:id="0">
    <w:p w:rsidR="001C007B" w:rsidRDefault="001C007B" w:rsidP="00077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63093"/>
      <w:docPartObj>
        <w:docPartGallery w:val="Page Numbers (Bottom of Page)"/>
        <w:docPartUnique/>
      </w:docPartObj>
    </w:sdtPr>
    <w:sdtEndPr/>
    <w:sdtContent>
      <w:p w:rsidR="00077AFF" w:rsidRDefault="002E000D" w:rsidP="00077AFF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7A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7AFF" w:rsidRPr="00077AFF" w:rsidRDefault="00077AFF" w:rsidP="00077AF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07B" w:rsidRDefault="001C007B" w:rsidP="00077AFF">
      <w:pPr>
        <w:spacing w:after="0" w:line="240" w:lineRule="auto"/>
      </w:pPr>
      <w:r>
        <w:separator/>
      </w:r>
    </w:p>
  </w:footnote>
  <w:footnote w:type="continuationSeparator" w:id="0">
    <w:p w:rsidR="001C007B" w:rsidRDefault="001C007B" w:rsidP="00077A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B40A33"/>
    <w:multiLevelType w:val="hybridMultilevel"/>
    <w:tmpl w:val="4D5897BC"/>
    <w:lvl w:ilvl="0" w:tplc="083AF7E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E10"/>
    <w:rsid w:val="00077AFF"/>
    <w:rsid w:val="000A3E10"/>
    <w:rsid w:val="001C007B"/>
    <w:rsid w:val="002E000D"/>
    <w:rsid w:val="00496AFE"/>
    <w:rsid w:val="00E6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04A4D4-6CE4-4BCA-BD9E-9AF94B17B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3E10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3E10"/>
    <w:pPr>
      <w:ind w:left="720"/>
      <w:contextualSpacing/>
    </w:pPr>
  </w:style>
  <w:style w:type="table" w:styleId="Grigliatabella">
    <w:name w:val="Table Grid"/>
    <w:basedOn w:val="Tabellanormale"/>
    <w:uiPriority w:val="59"/>
    <w:rsid w:val="000A3E10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077A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77AFF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77A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7AFF"/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2054</Characters>
  <Application>Microsoft Office Word</Application>
  <DocSecurity>4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</vt:lpstr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</dc:title>
  <dc:subject/>
  <dc:creator>AIFA</dc:creator>
  <cp:keywords/>
  <dc:description/>
  <cp:lastModifiedBy>Porcaro Carmine</cp:lastModifiedBy>
  <cp:revision>2</cp:revision>
  <dcterms:created xsi:type="dcterms:W3CDTF">2019-06-13T14:12:00Z</dcterms:created>
  <dcterms:modified xsi:type="dcterms:W3CDTF">2019-06-13T14:12:00Z</dcterms:modified>
</cp:coreProperties>
</file>